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  <w:t>2024年深圳法院收结案情况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2024年，全市法院受理各类案件和诉前化解纠纷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694406件，其中诉前化解纠纷140557件；受理立案执行审判案件553849件，办结507969件。图示如下：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080000" cy="3810000"/>
            <wp:effectExtent l="4445" t="4445" r="20955" b="14605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备注：以上数据取自2024年深圳市中级人民法院工作报告。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033A0"/>
    <w:rsid w:val="1A847813"/>
    <w:rsid w:val="219878B7"/>
    <w:rsid w:val="21A007CE"/>
    <w:rsid w:val="3C8B16E3"/>
    <w:rsid w:val="3D5620B0"/>
    <w:rsid w:val="679A3636"/>
    <w:rsid w:val="707D4351"/>
    <w:rsid w:val="7996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600" b="1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2024</a:t>
            </a:r>
            <a:r>
              <a:rPr altLang="en-US" sz="1600" b="1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年</a:t>
            </a:r>
            <a:r>
              <a:rPr sz="1600" b="1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深圳法院收结案数据</a:t>
            </a:r>
            <a:endParaRPr sz="1600" b="1">
              <a:latin typeface="黑体" panose="02010609060101010101" charset="-122"/>
              <a:ea typeface="黑体" panose="02010609060101010101" charset="-122"/>
              <a:cs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27"/>
          <c:y val="0.127166666666666"/>
          <c:w val="0.87105"/>
          <c:h val="0.71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收案数量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  <a:cs typeface="黑体" panose="02010609060101010101" charset="-122"/>
                      </a:rPr>
                      <a:t>140557件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  <a:cs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01525"/>
                  <c:y val="0.013666666666666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  <a:cs typeface="黑体" panose="02010609060101010101" charset="-122"/>
                      </a:rPr>
                      <a:t>553849件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  <a:cs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诉前化解纠纷数</c:v>
                </c:pt>
                <c:pt idx="1">
                  <c:v>立案审判执行案件数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140557</c:v>
                </c:pt>
                <c:pt idx="1">
                  <c:v>553849</c:v>
                </c:pt>
              </c:numCache>
            </c:numRef>
          </c:val>
        </c:ser>
        <c:ser>
          <c:idx val="2"/>
          <c:order val="2"/>
          <c:tx>
            <c:strRef>
              <c:f>Sheet1!#REF!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Sheet1!$A$2:$A$3</c:f>
              <c:strCache>
                <c:ptCount val="2"/>
                <c:pt idx="0">
                  <c:v>诉前化解纠纷数</c:v>
                </c:pt>
                <c:pt idx="1">
                  <c:v>立案审判执行案件数</c:v>
                </c:pt>
              </c:strCache>
            </c:strRef>
          </c:cat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7036555"/>
        <c:axId val="717488448"/>
      </c:barChart>
      <c:barChart>
        <c:barDir val="col"/>
        <c:grouping val="cluster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办结数量</c:v>
                </c:pt>
              </c:strCache>
            </c:strRef>
          </c:tx>
          <c:spPr>
            <a:pattFill prst="wdDnDiag">
              <a:fgClr>
                <a:schemeClr val="accent2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.122625"/>
                  <c:y val="0.015666666666666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  <a:cs typeface="黑体" panose="02010609060101010101" charset="-122"/>
                      </a:rPr>
                      <a:t>507969件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  <a:cs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Sheet1!$A$2:$A$3</c:f>
              <c:strCache>
                <c:ptCount val="2"/>
                <c:pt idx="0">
                  <c:v>诉前化解纠纷数</c:v>
                </c:pt>
                <c:pt idx="1">
                  <c:v>立案审判执行案件数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1">
                  <c:v>507969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81"/>
        <c:overlap val="49"/>
        <c:axId val="670739303"/>
        <c:axId val="582822690"/>
      </c:barChart>
      <c:catAx>
        <c:axId val="35703655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17488448"/>
        <c:crosses val="autoZero"/>
        <c:auto val="1"/>
        <c:lblAlgn val="ctr"/>
        <c:lblOffset val="100"/>
        <c:noMultiLvlLbl val="0"/>
      </c:catAx>
      <c:valAx>
        <c:axId val="71748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57036555"/>
        <c:crosses val="autoZero"/>
        <c:crossBetween val="between"/>
      </c:valAx>
      <c:catAx>
        <c:axId val="670739303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82822690"/>
        <c:crosses val="autoZero"/>
        <c:auto val="1"/>
        <c:lblAlgn val="ctr"/>
        <c:lblOffset val="100"/>
        <c:noMultiLvlLbl val="0"/>
      </c:catAx>
      <c:valAx>
        <c:axId val="582822690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70739303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egendEntry>
        <c:idx val="3"/>
        <c:delete val="1"/>
      </c:legendEntry>
      <c:legendEntry>
        <c:idx val="4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2025-12-09T02:27:00Z</dcterms:created>
  <dc:creator>Administrator</dc:creator>
  <cp:lastModifiedBy>Administrator</cp:lastModifiedBy>
  <cp:lastPrinted>2025-12-10T02:11:16Z</cp:lastPrinted>
  <dcterms:modified xsi:type="dcterms:W3CDTF">2025-12-10T02:11:32Z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EA22755B84234D4EB15612218419138F</vt:lpwstr>
  </property>
</Properties>
</file>